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64" w:rsidRPr="00746326" w:rsidRDefault="00A82864" w:rsidP="00A82864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746326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457071CF" wp14:editId="05CAEEBD">
            <wp:simplePos x="0" y="0"/>
            <wp:positionH relativeFrom="margin">
              <wp:posOffset>-463550</wp:posOffset>
            </wp:positionH>
            <wp:positionV relativeFrom="margin">
              <wp:posOffset>-648335</wp:posOffset>
            </wp:positionV>
            <wp:extent cx="2759075" cy="92329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3" r="59295" b="44160"/>
                    <a:stretch/>
                  </pic:blipFill>
                  <pic:spPr bwMode="auto">
                    <a:xfrm>
                      <a:off x="0" y="0"/>
                      <a:ext cx="2759075" cy="92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326">
        <w:rPr>
          <w:rFonts w:ascii="GHEA Grapalat" w:hAnsi="GHEA Grapalat"/>
          <w:noProof/>
        </w:rPr>
        <w:drawing>
          <wp:anchor distT="0" distB="0" distL="114300" distR="114300" simplePos="0" relativeHeight="251660288" behindDoc="0" locked="0" layoutInCell="1" allowOverlap="1" wp14:anchorId="553588A6" wp14:editId="01C826CB">
            <wp:simplePos x="0" y="0"/>
            <wp:positionH relativeFrom="margin">
              <wp:posOffset>3887470</wp:posOffset>
            </wp:positionH>
            <wp:positionV relativeFrom="margin">
              <wp:posOffset>-675640</wp:posOffset>
            </wp:positionV>
            <wp:extent cx="2435860" cy="8909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7" t="32194" r="802" b="43305"/>
                    <a:stretch/>
                  </pic:blipFill>
                  <pic:spPr bwMode="auto">
                    <a:xfrm>
                      <a:off x="0" y="0"/>
                      <a:ext cx="243586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949" w:rsidRPr="00746326" w:rsidRDefault="008C7949" w:rsidP="005814F9">
      <w:pPr>
        <w:jc w:val="right"/>
        <w:rPr>
          <w:rFonts w:ascii="GHEA Grapalat" w:hAnsi="GHEA Grapalat"/>
          <w:sz w:val="36"/>
          <w:szCs w:val="36"/>
          <w:lang w:val="hy-AM"/>
        </w:rPr>
      </w:pPr>
    </w:p>
    <w:p w:rsidR="005814F9" w:rsidRPr="00AB607E" w:rsidRDefault="005814F9" w:rsidP="005814F9">
      <w:pPr>
        <w:jc w:val="right"/>
        <w:rPr>
          <w:rFonts w:ascii="GHEA Grapalat" w:hAnsi="GHEA Grapalat"/>
        </w:rPr>
      </w:pPr>
      <w:r w:rsidRPr="00EF09A9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="00AB607E">
        <w:rPr>
          <w:rFonts w:ascii="GHEA Grapalat" w:hAnsi="GHEA Grapalat" w:cs="Sylfaen"/>
          <w:sz w:val="24"/>
          <w:szCs w:val="24"/>
        </w:rPr>
        <w:t>6</w:t>
      </w:r>
    </w:p>
    <w:p w:rsidR="00A82864" w:rsidRPr="00746326" w:rsidRDefault="00A82864" w:rsidP="00A82864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746326">
        <w:rPr>
          <w:rFonts w:ascii="GHEA Grapalat" w:hAnsi="GHEA Grapalat"/>
          <w:sz w:val="36"/>
          <w:szCs w:val="36"/>
          <w:lang w:val="hy-AM"/>
        </w:rPr>
        <w:t>Մրցույթ</w:t>
      </w:r>
    </w:p>
    <w:p w:rsidR="00EF09A9" w:rsidRPr="00A34D35" w:rsidRDefault="0039235D" w:rsidP="00EF09A9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EF09A9" w:rsidRPr="00A34D35">
        <w:rPr>
          <w:rFonts w:ascii="GHEA Grapalat" w:hAnsi="GHEA Grapalat"/>
          <w:b/>
          <w:lang w:val="hy-AM"/>
        </w:rPr>
        <w:t>Պետական աջակցություն  զբոսավարների ուսուցման, վերապատրաստման</w:t>
      </w:r>
    </w:p>
    <w:p w:rsidR="005814F9" w:rsidRPr="001A3E67" w:rsidRDefault="00EF09A9" w:rsidP="00EF09A9">
      <w:pPr>
        <w:tabs>
          <w:tab w:val="left" w:pos="950"/>
          <w:tab w:val="center" w:pos="4680"/>
        </w:tabs>
        <w:jc w:val="center"/>
        <w:rPr>
          <w:rFonts w:ascii="GHEA Grapalat" w:hAnsi="GHEA Grapalat" w:cs="Arial"/>
          <w:b/>
          <w:i/>
          <w:lang w:val="hy-AM"/>
        </w:rPr>
      </w:pPr>
      <w:r w:rsidRPr="00EF09A9">
        <w:rPr>
          <w:rFonts w:ascii="GHEA Grapalat" w:hAnsi="GHEA Grapalat"/>
          <w:b/>
          <w:lang w:val="hy-AM"/>
        </w:rPr>
        <w:t>դասընթացին</w:t>
      </w:r>
      <w:r w:rsidR="0039235D">
        <w:rPr>
          <w:rFonts w:ascii="GHEA Grapalat" w:hAnsi="GHEA Grapalat"/>
          <w:b/>
          <w:lang w:val="hy-AM"/>
        </w:rPr>
        <w:t>» միջոցառման համար</w:t>
      </w:r>
      <w:r>
        <w:rPr>
          <w:rFonts w:ascii="GHEA Grapalat" w:hAnsi="GHEA Grapalat"/>
          <w:b/>
          <w:lang w:val="hy-AM"/>
        </w:rPr>
        <w:t xml:space="preserve"> </w:t>
      </w:r>
      <w:r w:rsidRPr="00EF09A9">
        <w:rPr>
          <w:rFonts w:ascii="GHEA Grapalat" w:hAnsi="GHEA Grapalat"/>
          <w:b/>
          <w:i/>
          <w:lang w:val="hy-AM"/>
        </w:rPr>
        <w:t xml:space="preserve"> </w:t>
      </w:r>
      <w:r w:rsidR="005814F9" w:rsidRPr="00EF09A9">
        <w:rPr>
          <w:rFonts w:ascii="GHEA Grapalat" w:hAnsi="GHEA Grapalat"/>
          <w:b/>
          <w:lang w:val="hy-AM"/>
        </w:rPr>
        <w:t>(</w:t>
      </w:r>
      <w:r w:rsidR="005814F9">
        <w:rPr>
          <w:rFonts w:ascii="GHEA Grapalat" w:hAnsi="GHEA Grapalat"/>
          <w:b/>
          <w:lang w:val="hy-AM"/>
        </w:rPr>
        <w:t>այսուհետ`</w:t>
      </w:r>
      <w:r w:rsidR="005814F9" w:rsidRPr="001A3E67">
        <w:rPr>
          <w:rFonts w:ascii="GHEA Grapalat" w:hAnsi="GHEA Grapalat"/>
          <w:b/>
          <w:lang w:val="hy-AM"/>
        </w:rPr>
        <w:t xml:space="preserve"> </w:t>
      </w:r>
      <w:r w:rsidR="005814F9">
        <w:rPr>
          <w:rFonts w:ascii="GHEA Grapalat" w:hAnsi="GHEA Grapalat"/>
          <w:b/>
          <w:lang w:val="hy-AM"/>
        </w:rPr>
        <w:t>Միջոցառում</w:t>
      </w:r>
      <w:r w:rsidR="005814F9" w:rsidRPr="009B15D5">
        <w:rPr>
          <w:rFonts w:ascii="GHEA Grapalat" w:hAnsi="GHEA Grapalat"/>
          <w:b/>
          <w:lang w:val="hy-AM"/>
        </w:rPr>
        <w:t>)</w:t>
      </w:r>
    </w:p>
    <w:p w:rsidR="00F708A1" w:rsidRPr="00746326" w:rsidRDefault="00F708A1" w:rsidP="00A82864">
      <w:pPr>
        <w:jc w:val="both"/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 </w:t>
      </w:r>
    </w:p>
    <w:p w:rsidR="00A82864" w:rsidRPr="00746326" w:rsidRDefault="00E67D3E" w:rsidP="00A82864">
      <w:pPr>
        <w:rPr>
          <w:rFonts w:ascii="GHEA Grapalat" w:hAnsi="GHEA Grapalat"/>
          <w:b/>
          <w:lang w:val="hy-AM"/>
        </w:rPr>
      </w:pPr>
      <w:r w:rsidRPr="00746326">
        <w:rPr>
          <w:rFonts w:ascii="GHEA Grapalat" w:hAnsi="GHEA Grapalat"/>
          <w:b/>
          <w:lang w:val="hy-AM"/>
        </w:rPr>
        <w:t xml:space="preserve">Մրցութային </w:t>
      </w:r>
      <w:r w:rsidR="005814F9">
        <w:rPr>
          <w:rFonts w:ascii="GHEA Grapalat" w:hAnsi="GHEA Grapalat"/>
          <w:b/>
          <w:lang w:val="hy-AM"/>
        </w:rPr>
        <w:t>միջոցառման</w:t>
      </w:r>
      <w:r w:rsidR="005814F9" w:rsidRPr="005814F9">
        <w:rPr>
          <w:rFonts w:ascii="GHEA Grapalat" w:hAnsi="GHEA Grapalat"/>
          <w:b/>
          <w:lang w:val="hy-AM"/>
        </w:rPr>
        <w:t xml:space="preserve"> </w:t>
      </w:r>
      <w:r w:rsidR="00A82864" w:rsidRPr="00746326">
        <w:rPr>
          <w:rFonts w:ascii="GHEA Grapalat" w:hAnsi="GHEA Grapalat"/>
          <w:b/>
          <w:lang w:val="hy-AM"/>
        </w:rPr>
        <w:t xml:space="preserve"> նկարագրությունը</w:t>
      </w:r>
    </w:p>
    <w:p w:rsidR="00081D07" w:rsidRPr="00746326" w:rsidRDefault="00EF09A9" w:rsidP="0068753E">
      <w:pPr>
        <w:jc w:val="both"/>
        <w:rPr>
          <w:rFonts w:ascii="GHEA Grapalat" w:hAnsi="GHEA Grapalat"/>
          <w:lang w:val="hy-AM"/>
        </w:rPr>
      </w:pPr>
      <w:r w:rsidRPr="00EF09A9">
        <w:rPr>
          <w:rFonts w:ascii="GHEA Grapalat" w:hAnsi="GHEA Grapalat"/>
          <w:lang w:val="hy-AM"/>
        </w:rPr>
        <w:t>Մ</w:t>
      </w:r>
      <w:r w:rsidR="005814F9" w:rsidRPr="00EF09A9">
        <w:rPr>
          <w:rFonts w:ascii="GHEA Grapalat" w:hAnsi="GHEA Grapalat"/>
          <w:lang w:val="hy-AM"/>
        </w:rPr>
        <w:t>իջոցառման</w:t>
      </w:r>
      <w:r w:rsidR="00081D07" w:rsidRPr="00746326">
        <w:rPr>
          <w:rFonts w:ascii="GHEA Grapalat" w:hAnsi="GHEA Grapalat"/>
          <w:lang w:val="hy-AM"/>
        </w:rPr>
        <w:t xml:space="preserve"> շրջանակներում ստեղծվելու</w:t>
      </w:r>
      <w:r w:rsidR="00324538" w:rsidRPr="00746326">
        <w:rPr>
          <w:rFonts w:ascii="GHEA Grapalat" w:hAnsi="GHEA Grapalat"/>
          <w:lang w:val="hy-AM"/>
        </w:rPr>
        <w:t xml:space="preserve"> եւ իրականացվելու</w:t>
      </w:r>
      <w:r w:rsidR="00081D07" w:rsidRPr="00746326">
        <w:rPr>
          <w:rFonts w:ascii="GHEA Grapalat" w:hAnsi="GHEA Grapalat"/>
          <w:lang w:val="hy-AM"/>
        </w:rPr>
        <w:t xml:space="preserve"> </w:t>
      </w:r>
      <w:r w:rsidR="009F0DA0" w:rsidRPr="00746326">
        <w:rPr>
          <w:rFonts w:ascii="GHEA Grapalat" w:hAnsi="GHEA Grapalat"/>
          <w:lang w:val="hy-AM"/>
        </w:rPr>
        <w:t>են</w:t>
      </w:r>
      <w:r w:rsidR="00081D07" w:rsidRPr="00746326">
        <w:rPr>
          <w:rFonts w:ascii="GHEA Grapalat" w:hAnsi="GHEA Grapalat"/>
          <w:lang w:val="hy-AM"/>
        </w:rPr>
        <w:t xml:space="preserve"> </w:t>
      </w:r>
      <w:r w:rsidR="009F0DA0" w:rsidRPr="00746326">
        <w:rPr>
          <w:rFonts w:ascii="GHEA Grapalat" w:hAnsi="GHEA Grapalat"/>
          <w:lang w:val="hy-AM"/>
        </w:rPr>
        <w:t xml:space="preserve">զբոսավարների </w:t>
      </w:r>
      <w:r w:rsidR="0039235D">
        <w:rPr>
          <w:rFonts w:ascii="GHEA Grapalat" w:hAnsi="GHEA Grapalat"/>
          <w:lang w:val="hy-AM"/>
        </w:rPr>
        <w:t>ուսուցման,</w:t>
      </w:r>
      <w:r w:rsidR="009F0DA0" w:rsidRPr="00746326">
        <w:rPr>
          <w:rFonts w:ascii="GHEA Grapalat" w:hAnsi="GHEA Grapalat"/>
          <w:lang w:val="hy-AM"/>
        </w:rPr>
        <w:t xml:space="preserve"> վերապատրաստման </w:t>
      </w:r>
      <w:r w:rsidR="00635E02" w:rsidRPr="00746326">
        <w:rPr>
          <w:rFonts w:ascii="GHEA Grapalat" w:hAnsi="GHEA Grapalat"/>
          <w:lang w:val="hy-AM"/>
        </w:rPr>
        <w:t>դասընթաց</w:t>
      </w:r>
      <w:r w:rsidR="00FB5560" w:rsidRPr="00746326">
        <w:rPr>
          <w:rFonts w:ascii="GHEA Grapalat" w:hAnsi="GHEA Grapalat"/>
          <w:lang w:val="hy-AM"/>
        </w:rPr>
        <w:t>, որոնք</w:t>
      </w:r>
      <w:r w:rsidR="007F1C07" w:rsidRPr="00746326">
        <w:rPr>
          <w:rFonts w:ascii="GHEA Grapalat" w:hAnsi="GHEA Grapalat"/>
          <w:lang w:val="hy-AM"/>
        </w:rPr>
        <w:t xml:space="preserve"> իրագործվելու են ծրագիրը կազմող </w:t>
      </w:r>
      <w:r w:rsidR="009F0DA0" w:rsidRPr="00746326">
        <w:rPr>
          <w:rFonts w:ascii="GHEA Grapalat" w:hAnsi="GHEA Grapalat"/>
          <w:lang w:val="hy-AM"/>
        </w:rPr>
        <w:t>կազմակերպության կողմից</w:t>
      </w:r>
      <w:r w:rsidR="007F1C07" w:rsidRPr="00746326">
        <w:rPr>
          <w:rFonts w:ascii="GHEA Grapalat" w:hAnsi="GHEA Grapalat"/>
          <w:lang w:val="hy-AM"/>
        </w:rPr>
        <w:t>։</w:t>
      </w:r>
      <w:r w:rsidR="009F0DA0" w:rsidRPr="00746326">
        <w:rPr>
          <w:rFonts w:ascii="GHEA Grapalat" w:hAnsi="GHEA Grapalat"/>
          <w:lang w:val="hy-AM"/>
        </w:rPr>
        <w:t xml:space="preserve"> </w:t>
      </w:r>
      <w:r w:rsidR="007F1C07" w:rsidRPr="00746326">
        <w:rPr>
          <w:rFonts w:ascii="GHEA Grapalat" w:hAnsi="GHEA Grapalat"/>
          <w:lang w:val="hy-AM"/>
        </w:rPr>
        <w:t>Դաս</w:t>
      </w:r>
      <w:r w:rsidR="006C3CF7">
        <w:rPr>
          <w:rFonts w:ascii="GHEA Grapalat" w:hAnsi="GHEA Grapalat"/>
          <w:lang w:val="hy-AM"/>
        </w:rPr>
        <w:t>ա</w:t>
      </w:r>
      <w:r w:rsidR="007F1C07" w:rsidRPr="00746326">
        <w:rPr>
          <w:rFonts w:ascii="GHEA Grapalat" w:hAnsi="GHEA Grapalat"/>
          <w:lang w:val="hy-AM"/>
        </w:rPr>
        <w:t xml:space="preserve">ընթացների կազմակերպումը պետք է ընդգրկի </w:t>
      </w:r>
      <w:r w:rsidR="00324538" w:rsidRPr="00746326">
        <w:rPr>
          <w:rFonts w:ascii="GHEA Grapalat" w:hAnsi="GHEA Grapalat"/>
          <w:lang w:val="hy-AM"/>
        </w:rPr>
        <w:t>զբոսավար</w:t>
      </w:r>
      <w:r w:rsidR="00746326">
        <w:rPr>
          <w:rFonts w:ascii="GHEA Grapalat" w:hAnsi="GHEA Grapalat"/>
          <w:lang w:val="hy-AM"/>
        </w:rPr>
        <w:t>ների</w:t>
      </w:r>
      <w:r w:rsidR="00324538" w:rsidRPr="00746326">
        <w:rPr>
          <w:rFonts w:ascii="GHEA Grapalat" w:hAnsi="GHEA Grapalat"/>
          <w:lang w:val="hy-AM"/>
        </w:rPr>
        <w:t xml:space="preserve"> հմտությունների զարգացման համար անհրաժեշտ  բովանդակությամբ ծրագրերի կազմում, դասընթացի մասնակիցների հավաքագրում, դասընթացի իրականացում եւ գնահատում: Ծրագիրը պետք է պարունակի ինչպես մասնագիտական թեմատիկ դասեր, այնպես էլ պրակտիկ աշխատանքներ զբոսավարների սպասարկման եւ զբոսաշրջիկների ապահովությանն ուղղված թեմաների շուրջ:</w:t>
      </w:r>
    </w:p>
    <w:p w:rsidR="00A82864" w:rsidRPr="00746326" w:rsidRDefault="005814F9" w:rsidP="00A82864">
      <w:pPr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lang w:val="hy-AM"/>
        </w:rPr>
        <w:t>Միջոցառման</w:t>
      </w:r>
      <w:r w:rsidRPr="00746326">
        <w:rPr>
          <w:rFonts w:ascii="GHEA Grapalat" w:hAnsi="GHEA Grapalat"/>
          <w:b/>
          <w:i/>
          <w:lang w:val="hy-AM"/>
        </w:rPr>
        <w:t xml:space="preserve"> </w:t>
      </w:r>
      <w:r w:rsidR="00A82864" w:rsidRPr="00746326">
        <w:rPr>
          <w:rFonts w:ascii="GHEA Grapalat" w:hAnsi="GHEA Grapalat"/>
          <w:b/>
          <w:i/>
          <w:lang w:val="hy-AM"/>
        </w:rPr>
        <w:t xml:space="preserve"> </w:t>
      </w:r>
      <w:r w:rsidR="008C7949" w:rsidRPr="00746326">
        <w:rPr>
          <w:rFonts w:ascii="GHEA Grapalat" w:hAnsi="GHEA Grapalat"/>
          <w:b/>
          <w:i/>
          <w:lang w:val="hy-AM"/>
        </w:rPr>
        <w:t>արդյունքները</w:t>
      </w:r>
    </w:p>
    <w:p w:rsidR="00E67D3E" w:rsidRPr="00EF09A9" w:rsidRDefault="005814F9" w:rsidP="00081D07">
      <w:pPr>
        <w:rPr>
          <w:rFonts w:ascii="GHEA Grapalat" w:hAnsi="GHEA Grapalat"/>
          <w:b/>
          <w:lang w:val="hy-AM"/>
        </w:rPr>
      </w:pPr>
      <w:r w:rsidRPr="005814F9">
        <w:rPr>
          <w:rFonts w:ascii="GHEA Grapalat" w:hAnsi="GHEA Grapalat"/>
          <w:lang w:val="hy-AM"/>
        </w:rPr>
        <w:t xml:space="preserve">Միջոցառման </w:t>
      </w:r>
      <w:r w:rsidR="00E67D3E" w:rsidRPr="005814F9">
        <w:rPr>
          <w:rFonts w:ascii="GHEA Grapalat" w:hAnsi="GHEA Grapalat"/>
          <w:lang w:val="hy-AM"/>
        </w:rPr>
        <w:t xml:space="preserve"> </w:t>
      </w:r>
      <w:r w:rsidR="00E67D3E" w:rsidRPr="00746326">
        <w:rPr>
          <w:rFonts w:ascii="GHEA Grapalat" w:hAnsi="GHEA Grapalat"/>
          <w:lang w:val="hy-AM"/>
        </w:rPr>
        <w:t>ակնկալվող արդյունքներն են</w:t>
      </w:r>
      <w:r w:rsidR="00417849" w:rsidRPr="00746326">
        <w:rPr>
          <w:rFonts w:ascii="GHEA Grapalat" w:hAnsi="GHEA Grapalat"/>
          <w:lang w:val="hy-AM"/>
        </w:rPr>
        <w:t>`</w:t>
      </w:r>
      <w:r w:rsidR="00EF09A9" w:rsidRPr="00EF09A9">
        <w:rPr>
          <w:rFonts w:ascii="GHEA Grapalat" w:hAnsi="GHEA Grapalat"/>
          <w:lang w:val="hy-AM"/>
        </w:rPr>
        <w:t xml:space="preserve"> </w:t>
      </w:r>
      <w:r w:rsidR="00EF09A9" w:rsidRPr="00EF09A9">
        <w:rPr>
          <w:rFonts w:ascii="GHEA Grapalat" w:hAnsi="GHEA Grapalat"/>
          <w:b/>
          <w:lang w:val="hy-AM"/>
        </w:rPr>
        <w:t>յուրաքանչյուր դասընթա</w:t>
      </w:r>
      <w:r w:rsidR="0039235D">
        <w:rPr>
          <w:rFonts w:ascii="GHEA Grapalat" w:hAnsi="GHEA Grapalat"/>
          <w:b/>
          <w:lang w:val="hy-AM"/>
        </w:rPr>
        <w:t xml:space="preserve">ցի </w:t>
      </w:r>
      <w:r w:rsidR="00EF09A9" w:rsidRPr="00EF09A9">
        <w:rPr>
          <w:rFonts w:ascii="GHEA Grapalat" w:hAnsi="GHEA Grapalat"/>
          <w:b/>
          <w:lang w:val="hy-AM"/>
        </w:rPr>
        <w:t xml:space="preserve"> համար</w:t>
      </w:r>
    </w:p>
    <w:p w:rsidR="00324538" w:rsidRPr="00746326" w:rsidRDefault="00324538" w:rsidP="00A82864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Դասընթացի </w:t>
      </w:r>
      <w:r w:rsidR="00635E02" w:rsidRPr="00746326">
        <w:rPr>
          <w:rFonts w:ascii="GHEA Grapalat" w:hAnsi="GHEA Grapalat"/>
          <w:lang w:val="hy-AM"/>
        </w:rPr>
        <w:t>ծրագիր</w:t>
      </w:r>
      <w:r w:rsidRPr="00746326">
        <w:rPr>
          <w:rFonts w:ascii="GHEA Grapalat" w:hAnsi="GHEA Grapalat"/>
          <w:lang w:val="hy-AM"/>
        </w:rPr>
        <w:t xml:space="preserve"> եւ դրա մանրամասն նկարագրություն</w:t>
      </w:r>
    </w:p>
    <w:p w:rsidR="00635E02" w:rsidRPr="00746326" w:rsidRDefault="00635E02" w:rsidP="00A82864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Իրականացված տեսական դասընթացներ տեղական եւ միջազգային մասնագետների ներգրավմամբ</w:t>
      </w:r>
    </w:p>
    <w:p w:rsidR="00635E02" w:rsidRPr="00746326" w:rsidRDefault="00635E02" w:rsidP="00A82864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Իրականացված գործնական դասընթացներ</w:t>
      </w:r>
    </w:p>
    <w:p w:rsidR="00635E02" w:rsidRPr="00746326" w:rsidRDefault="005814F9" w:rsidP="00635E02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324538" w:rsidRPr="00746326">
        <w:rPr>
          <w:rFonts w:ascii="GHEA Grapalat" w:hAnsi="GHEA Grapalat"/>
          <w:lang w:val="hy-AM"/>
        </w:rPr>
        <w:t>ռնվազն 24 վերապատրաստված մասնագետ</w:t>
      </w:r>
    </w:p>
    <w:p w:rsidR="00534F7C" w:rsidRPr="00746326" w:rsidRDefault="00635E02" w:rsidP="0045685A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Դասընթացի ուղեցույց-ձեռնարկ</w:t>
      </w:r>
      <w:r w:rsidR="0045685A" w:rsidRPr="00746326">
        <w:rPr>
          <w:rFonts w:ascii="GHEA Grapalat" w:hAnsi="GHEA Grapalat"/>
          <w:lang w:val="hy-AM"/>
        </w:rPr>
        <w:t>` ներկայացված տեղեկատվության կար</w:t>
      </w:r>
      <w:r w:rsidR="00746326">
        <w:rPr>
          <w:rFonts w:ascii="GHEA Grapalat" w:hAnsi="GHEA Grapalat"/>
          <w:lang w:val="hy-AM"/>
        </w:rPr>
        <w:t>և</w:t>
      </w:r>
      <w:r w:rsidR="0045685A" w:rsidRPr="00746326">
        <w:rPr>
          <w:rFonts w:ascii="GHEA Grapalat" w:hAnsi="GHEA Grapalat"/>
          <w:lang w:val="hy-AM"/>
        </w:rPr>
        <w:t>ւորագույն բաղադրիչներով</w:t>
      </w:r>
    </w:p>
    <w:p w:rsidR="00E67D3E" w:rsidRPr="00746326" w:rsidRDefault="00E67D3E" w:rsidP="00A82864">
      <w:pPr>
        <w:rPr>
          <w:rFonts w:ascii="GHEA Grapalat" w:hAnsi="GHEA Grapalat"/>
          <w:b/>
          <w:i/>
          <w:lang w:val="hy-AM"/>
        </w:rPr>
      </w:pPr>
      <w:r w:rsidRPr="00746326">
        <w:rPr>
          <w:rFonts w:ascii="GHEA Grapalat" w:hAnsi="GHEA Grapalat"/>
          <w:b/>
          <w:i/>
          <w:lang w:val="hy-AM"/>
        </w:rPr>
        <w:t>Դիմելու պայմանները</w:t>
      </w:r>
    </w:p>
    <w:p w:rsidR="0059405E" w:rsidRPr="00746326" w:rsidRDefault="005814F9" w:rsidP="0059405E">
      <w:pPr>
        <w:rPr>
          <w:rFonts w:ascii="GHEA Grapalat" w:hAnsi="GHEA Grapalat"/>
          <w:lang w:val="hy-AM"/>
        </w:rPr>
      </w:pPr>
      <w:r w:rsidRPr="005814F9">
        <w:rPr>
          <w:rFonts w:ascii="GHEA Grapalat" w:hAnsi="GHEA Grapalat"/>
          <w:lang w:val="hy-AM"/>
        </w:rPr>
        <w:t xml:space="preserve">Միջոցառման  </w:t>
      </w:r>
      <w:r w:rsidR="0059405E" w:rsidRPr="00746326">
        <w:rPr>
          <w:rFonts w:ascii="GHEA Grapalat" w:hAnsi="GHEA Grapalat"/>
          <w:lang w:val="hy-AM"/>
        </w:rPr>
        <w:t>իրականացմանը կարող են դիմել այն</w:t>
      </w:r>
      <w:r w:rsidR="00A57870" w:rsidRPr="00746326">
        <w:rPr>
          <w:rFonts w:ascii="GHEA Grapalat" w:hAnsi="GHEA Grapalat"/>
          <w:lang w:val="hy-AM"/>
        </w:rPr>
        <w:t xml:space="preserve"> </w:t>
      </w:r>
      <w:r w:rsidR="0008393B" w:rsidRPr="00746326">
        <w:rPr>
          <w:rFonts w:ascii="GHEA Grapalat" w:hAnsi="GHEA Grapalat"/>
          <w:lang w:val="hy-AM"/>
        </w:rPr>
        <w:t>իրավաբանական անձինք</w:t>
      </w:r>
      <w:r w:rsidR="00AC1441" w:rsidRPr="00746326">
        <w:rPr>
          <w:rFonts w:ascii="GHEA Grapalat" w:hAnsi="GHEA Grapalat"/>
          <w:lang w:val="hy-AM"/>
        </w:rPr>
        <w:t>, որոնք ունեն</w:t>
      </w:r>
    </w:p>
    <w:p w:rsidR="0059405E" w:rsidRPr="00746326" w:rsidRDefault="00592111" w:rsidP="001B0F77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Ուսուցման ազգային ռեեստրում գրանցված իրավաբանական անձ</w:t>
      </w:r>
      <w:r w:rsidR="00D569C2" w:rsidRPr="00746326">
        <w:rPr>
          <w:rFonts w:ascii="GHEA Grapalat" w:hAnsi="GHEA Grapalat"/>
          <w:lang w:val="hy-AM"/>
        </w:rPr>
        <w:t>ին համարժեք կարգավիճակ</w:t>
      </w:r>
      <w:r w:rsidRPr="00746326">
        <w:rPr>
          <w:rFonts w:ascii="GHEA Grapalat" w:hAnsi="GHEA Grapalat"/>
          <w:lang w:val="hy-AM"/>
        </w:rPr>
        <w:t>, որը պայմանագրային հիմունքներով իրականացնում է լրացուցիչ կրթական ծրագիր</w:t>
      </w:r>
    </w:p>
    <w:p w:rsidR="00F5116A" w:rsidRPr="00746326" w:rsidRDefault="00592111" w:rsidP="00F5116A">
      <w:pPr>
        <w:pStyle w:val="ListParagraph"/>
        <w:numPr>
          <w:ilvl w:val="0"/>
          <w:numId w:val="8"/>
        </w:numPr>
        <w:shd w:val="clear" w:color="auto" w:fill="FFFFFF"/>
        <w:spacing w:after="0"/>
        <w:ind w:right="150"/>
        <w:jc w:val="both"/>
        <w:rPr>
          <w:rFonts w:ascii="GHEA Grapalat" w:hAnsi="GHEA Grapalat" w:cs="Calibri"/>
          <w:lang w:val="hy-AM"/>
        </w:rPr>
      </w:pPr>
      <w:r w:rsidRPr="00746326">
        <w:rPr>
          <w:rFonts w:ascii="GHEA Grapalat" w:hAnsi="GHEA Grapalat"/>
          <w:lang w:val="hy-AM"/>
        </w:rPr>
        <w:t>Զբոսավարների պատրաստման</w:t>
      </w:r>
      <w:r w:rsidR="00B64DE7" w:rsidRPr="00746326">
        <w:rPr>
          <w:rFonts w:ascii="GHEA Grapalat" w:hAnsi="GHEA Grapalat"/>
          <w:lang w:val="hy-AM"/>
        </w:rPr>
        <w:t>/</w:t>
      </w:r>
      <w:r w:rsidRPr="00746326">
        <w:rPr>
          <w:rFonts w:ascii="GHEA Grapalat" w:hAnsi="GHEA Grapalat"/>
          <w:lang w:val="hy-AM"/>
        </w:rPr>
        <w:t xml:space="preserve">վերապատրաստման խմբային </w:t>
      </w:r>
      <w:r w:rsidR="00E76AD0" w:rsidRPr="00746326">
        <w:rPr>
          <w:rFonts w:ascii="GHEA Grapalat" w:hAnsi="GHEA Grapalat"/>
          <w:lang w:val="hy-AM"/>
        </w:rPr>
        <w:t xml:space="preserve">կարճաժամկետ  </w:t>
      </w:r>
      <w:r w:rsidRPr="00746326">
        <w:rPr>
          <w:rFonts w:ascii="GHEA Grapalat" w:hAnsi="GHEA Grapalat"/>
          <w:lang w:val="hy-AM"/>
        </w:rPr>
        <w:t>ուսուցման</w:t>
      </w:r>
      <w:r w:rsidR="00E76AD0" w:rsidRPr="00746326">
        <w:rPr>
          <w:rFonts w:ascii="GHEA Grapalat" w:hAnsi="GHEA Grapalat"/>
          <w:lang w:val="hy-AM"/>
        </w:rPr>
        <w:t xml:space="preserve"> մոդուլային ծրագրեր</w:t>
      </w:r>
      <w:r w:rsidR="00F5116A" w:rsidRPr="00746326">
        <w:rPr>
          <w:rFonts w:ascii="GHEA Grapalat" w:hAnsi="GHEA Grapalat"/>
          <w:lang w:val="hy-AM"/>
        </w:rPr>
        <w:t>ի</w:t>
      </w:r>
      <w:r w:rsidR="00F5116A" w:rsidRPr="00746326">
        <w:rPr>
          <w:rFonts w:ascii="GHEA Grapalat" w:hAnsi="GHEA Grapalat" w:cs="Calibri"/>
          <w:lang w:val="hy-AM"/>
        </w:rPr>
        <w:t xml:space="preserve"> վերաբերյալ</w:t>
      </w:r>
      <w:r w:rsidR="00FB5560" w:rsidRPr="00746326">
        <w:rPr>
          <w:rFonts w:ascii="GHEA Grapalat" w:hAnsi="GHEA Grapalat" w:cs="Calibri"/>
          <w:lang w:val="hy-AM"/>
        </w:rPr>
        <w:t xml:space="preserve"> տվյալներ։ Դրանք են՝</w:t>
      </w:r>
    </w:p>
    <w:p w:rsidR="00F5116A" w:rsidRPr="00746326" w:rsidRDefault="00F5116A" w:rsidP="00F5116A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ind w:right="150"/>
        <w:rPr>
          <w:rFonts w:ascii="GHEA Grapalat" w:eastAsiaTheme="minorHAnsi" w:hAnsi="GHEA Grapalat" w:cs="Calibr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="Calibri"/>
          <w:sz w:val="22"/>
          <w:szCs w:val="22"/>
          <w:lang w:val="hy-AM"/>
        </w:rPr>
        <w:t>ծրագրի անվանումը,</w:t>
      </w:r>
    </w:p>
    <w:p w:rsidR="00F5116A" w:rsidRPr="00746326" w:rsidRDefault="00F5116A" w:rsidP="00F5116A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ind w:right="150"/>
        <w:rPr>
          <w:rFonts w:ascii="GHEA Grapalat" w:eastAsiaTheme="minorHAnsi" w:hAnsi="GHEA Grapalat" w:cs="Calibr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="Calibri"/>
          <w:sz w:val="22"/>
          <w:szCs w:val="22"/>
          <w:lang w:val="hy-AM"/>
        </w:rPr>
        <w:lastRenderedPageBreak/>
        <w:t>դասընթացի նպատակը,</w:t>
      </w:r>
    </w:p>
    <w:p w:rsidR="00F5116A" w:rsidRPr="00746326" w:rsidRDefault="00803EAD" w:rsidP="00F5116A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ind w:right="150"/>
        <w:rPr>
          <w:rFonts w:ascii="GHEA Grapalat" w:eastAsiaTheme="minorHAnsi" w:hAnsi="GHEA Grapalat" w:cs="Calibr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="Calibri"/>
          <w:sz w:val="22"/>
          <w:szCs w:val="22"/>
          <w:lang w:val="hy-AM"/>
        </w:rPr>
        <w:t>Մասնակիցների ընտրության պահանջներ</w:t>
      </w:r>
      <w:r w:rsidR="00F5116A" w:rsidRPr="00746326">
        <w:rPr>
          <w:rFonts w:ascii="GHEA Grapalat" w:eastAsiaTheme="minorHAnsi" w:hAnsi="GHEA Grapalat" w:cs="Calibri"/>
          <w:sz w:val="22"/>
          <w:szCs w:val="22"/>
          <w:lang w:val="hy-AM"/>
        </w:rPr>
        <w:t>,</w:t>
      </w:r>
    </w:p>
    <w:p w:rsidR="00F5116A" w:rsidRPr="00746326" w:rsidRDefault="00803EAD" w:rsidP="00F5116A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ind w:right="150"/>
        <w:rPr>
          <w:rFonts w:ascii="GHEA Grapalat" w:eastAsiaTheme="minorHAnsi" w:hAnsi="GHEA Grapalat" w:cs="Calibr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="Calibri"/>
          <w:sz w:val="22"/>
          <w:szCs w:val="22"/>
          <w:lang w:val="hy-AM"/>
        </w:rPr>
        <w:t>Ծրագրի իրականացման մեթոդաբանություն</w:t>
      </w:r>
    </w:p>
    <w:p w:rsidR="00F5116A" w:rsidRPr="00746326" w:rsidRDefault="00803EAD" w:rsidP="00F5116A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ind w:right="150"/>
        <w:rPr>
          <w:rFonts w:ascii="GHEA Grapalat" w:eastAsiaTheme="minorHAnsi" w:hAnsi="GHEA Grapalat" w:cs="Calibr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="Calibri"/>
          <w:sz w:val="22"/>
          <w:szCs w:val="22"/>
          <w:lang w:val="hy-AM"/>
        </w:rPr>
        <w:t xml:space="preserve">Մասնագիտական կազմի վերաբերյալ տեղեկատվություն, </w:t>
      </w:r>
    </w:p>
    <w:p w:rsidR="00803EAD" w:rsidRPr="00746326" w:rsidRDefault="00F5116A" w:rsidP="00803EAD">
      <w:pPr>
        <w:pStyle w:val="ListParagraph"/>
        <w:numPr>
          <w:ilvl w:val="1"/>
          <w:numId w:val="15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 w:cs="Calibri"/>
          <w:lang w:val="hy-AM"/>
        </w:rPr>
        <w:t>ուսուցման նվազագույն տևողությունը` ժամերով և ժամանակացույցով:</w:t>
      </w:r>
    </w:p>
    <w:p w:rsidR="00E76AD0" w:rsidRPr="00746326" w:rsidRDefault="007F1C07" w:rsidP="001B0F77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Դ</w:t>
      </w:r>
      <w:r w:rsidR="00B03FF0" w:rsidRPr="00746326">
        <w:rPr>
          <w:rFonts w:ascii="GHEA Grapalat" w:hAnsi="GHEA Grapalat"/>
          <w:lang w:val="hy-AM"/>
        </w:rPr>
        <w:t xml:space="preserve">ասընթացների և քննությունների կազմակերպման </w:t>
      </w:r>
      <w:r w:rsidRPr="00746326">
        <w:rPr>
          <w:rFonts w:ascii="GHEA Grapalat" w:hAnsi="GHEA Grapalat"/>
          <w:lang w:val="hy-AM"/>
        </w:rPr>
        <w:t>առնվազն</w:t>
      </w:r>
      <w:r w:rsidR="00B03FF0" w:rsidRPr="00746326">
        <w:rPr>
          <w:rFonts w:ascii="GHEA Grapalat" w:hAnsi="GHEA Grapalat"/>
          <w:lang w:val="hy-AM"/>
        </w:rPr>
        <w:t xml:space="preserve"> մեկ տարվա փորձ,</w:t>
      </w:r>
    </w:p>
    <w:p w:rsidR="00FA58DA" w:rsidRPr="00746326" w:rsidRDefault="00D569C2" w:rsidP="00D569C2">
      <w:pPr>
        <w:pStyle w:val="ListParagraph"/>
        <w:numPr>
          <w:ilvl w:val="0"/>
          <w:numId w:val="8"/>
        </w:numPr>
        <w:spacing w:after="0"/>
        <w:contextualSpacing w:val="0"/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Դասընթացն իրագործող</w:t>
      </w:r>
      <w:r w:rsidR="00FA58DA" w:rsidRPr="00746326">
        <w:rPr>
          <w:rFonts w:ascii="GHEA Grapalat" w:hAnsi="GHEA Grapalat"/>
          <w:lang w:val="hy-AM"/>
        </w:rPr>
        <w:t xml:space="preserve"> պատրաստված անձնակազմ՝ մոդուլային ծրագրում առկա </w:t>
      </w:r>
      <w:r w:rsidRPr="00746326">
        <w:rPr>
          <w:rFonts w:ascii="GHEA Grapalat" w:hAnsi="GHEA Grapalat"/>
          <w:lang w:val="hy-AM"/>
        </w:rPr>
        <w:t>բաղադրիչներին</w:t>
      </w:r>
      <w:r w:rsidR="00FA58DA" w:rsidRPr="00746326">
        <w:rPr>
          <w:rFonts w:ascii="GHEA Grapalat" w:hAnsi="GHEA Grapalat"/>
          <w:lang w:val="hy-AM"/>
        </w:rPr>
        <w:t xml:space="preserve"> համապատասխան</w:t>
      </w:r>
    </w:p>
    <w:p w:rsidR="00D569C2" w:rsidRPr="00746326" w:rsidRDefault="00803EAD" w:rsidP="00D569C2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theme="minorBidi"/>
          <w:sz w:val="22"/>
          <w:szCs w:val="22"/>
          <w:lang w:val="hy-AM"/>
        </w:rPr>
        <w:t>Դ</w:t>
      </w:r>
      <w:r w:rsidR="00FB5560" w:rsidRPr="00746326">
        <w:rPr>
          <w:rFonts w:ascii="GHEA Grapalat" w:eastAsiaTheme="minorHAnsi" w:hAnsi="GHEA Grapalat" w:cstheme="minorBidi"/>
          <w:sz w:val="22"/>
          <w:szCs w:val="22"/>
          <w:lang w:val="hy-AM"/>
        </w:rPr>
        <w:t>ասընթացավարներ</w:t>
      </w:r>
      <w:r w:rsidR="00D569C2" w:rsidRPr="00746326">
        <w:rPr>
          <w:rFonts w:ascii="GHEA Grapalat" w:eastAsiaTheme="minorHAnsi" w:hAnsi="GHEA Grapalat" w:cstheme="minorBidi"/>
          <w:sz w:val="22"/>
          <w:szCs w:val="22"/>
          <w:lang w:val="hy-AM"/>
        </w:rPr>
        <w:t>` ըստ ոլորտների, թեմաների,</w:t>
      </w:r>
    </w:p>
    <w:p w:rsidR="00D569C2" w:rsidRPr="00746326" w:rsidRDefault="00803EAD" w:rsidP="00D569C2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 w:rsidRPr="00746326">
        <w:rPr>
          <w:rFonts w:ascii="GHEA Grapalat" w:eastAsiaTheme="minorHAnsi" w:hAnsi="GHEA Grapalat" w:cstheme="minorBidi"/>
          <w:sz w:val="22"/>
          <w:szCs w:val="22"/>
          <w:lang w:val="hy-AM"/>
        </w:rPr>
        <w:t>Քննական հանձնաժողով</w:t>
      </w:r>
      <w:r w:rsidR="00D569C2" w:rsidRPr="00746326">
        <w:rPr>
          <w:rFonts w:ascii="GHEA Grapalat" w:eastAsiaTheme="minorHAnsi" w:hAnsi="GHEA Grapalat" w:cstheme="minorBidi"/>
          <w:sz w:val="22"/>
          <w:szCs w:val="22"/>
          <w:lang w:val="hy-AM"/>
        </w:rPr>
        <w:t>` ըստ ոլորտի, զբաղմունքի, որակավորման,</w:t>
      </w:r>
    </w:p>
    <w:p w:rsidR="00F5116A" w:rsidRPr="00746326" w:rsidRDefault="00F5116A" w:rsidP="00F5116A">
      <w:pPr>
        <w:pStyle w:val="ListParagraph"/>
        <w:numPr>
          <w:ilvl w:val="0"/>
          <w:numId w:val="11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Թվային հարթակներ՝ կազմակերպության գործունեության մասին հագեցած տեղեկատվությամբ</w:t>
      </w:r>
      <w:r w:rsidR="00FB5560" w:rsidRPr="00746326">
        <w:rPr>
          <w:rFonts w:ascii="GHEA Grapalat" w:hAnsi="GHEA Grapalat"/>
          <w:lang w:val="hy-AM"/>
        </w:rPr>
        <w:t>։</w:t>
      </w:r>
    </w:p>
    <w:p w:rsidR="00803EAD" w:rsidRPr="00746326" w:rsidRDefault="00803EAD" w:rsidP="00F5116A">
      <w:pPr>
        <w:pStyle w:val="ListParagraph"/>
        <w:numPr>
          <w:ilvl w:val="0"/>
          <w:numId w:val="11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Դասընթացների իրականացման համար անհրաժեշտ միջավայր, գույք, պայմաններ</w:t>
      </w:r>
    </w:p>
    <w:p w:rsidR="0032305D" w:rsidRPr="00746326" w:rsidRDefault="00A57870" w:rsidP="00A57870">
      <w:p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Հետաքրքրված </w:t>
      </w:r>
      <w:r w:rsidR="00950364" w:rsidRPr="00746326">
        <w:rPr>
          <w:rFonts w:ascii="GHEA Grapalat" w:hAnsi="GHEA Grapalat"/>
          <w:lang w:val="hy-AM"/>
        </w:rPr>
        <w:t>կազմակերպությունները</w:t>
      </w:r>
      <w:r w:rsidRPr="00746326">
        <w:rPr>
          <w:rFonts w:ascii="GHEA Grapalat" w:hAnsi="GHEA Grapalat"/>
          <w:lang w:val="hy-AM"/>
        </w:rPr>
        <w:t xml:space="preserve"> պետք է ներկայացնեն հետեւյալ տեղեկատվությունը ՀՀ Էկոնոմիկայի </w:t>
      </w:r>
      <w:r w:rsidR="00AC1441" w:rsidRPr="00746326">
        <w:rPr>
          <w:rFonts w:ascii="GHEA Grapalat" w:hAnsi="GHEA Grapalat"/>
          <w:lang w:val="hy-AM"/>
        </w:rPr>
        <w:t>ն</w:t>
      </w:r>
      <w:r w:rsidRPr="00746326">
        <w:rPr>
          <w:rFonts w:ascii="GHEA Grapalat" w:hAnsi="GHEA Grapalat"/>
          <w:lang w:val="hy-AM"/>
        </w:rPr>
        <w:t>ախարարություն համաձայն մրցութային ընթացակարգի:</w:t>
      </w:r>
    </w:p>
    <w:p w:rsidR="00AC1441" w:rsidRPr="00746326" w:rsidRDefault="00AC1441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Կազմակերպության գրանցման վկայական</w:t>
      </w:r>
    </w:p>
    <w:p w:rsidR="00803EAD" w:rsidRPr="00746326" w:rsidRDefault="00803EAD" w:rsidP="00803EAD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հայտատու կազմակերպության իրավասու մարմնի որոշումը մրցույթին սույն հրավերով նախատեսված պայմաններով մասնակցելու վերաբերյալ</w:t>
      </w:r>
    </w:p>
    <w:p w:rsidR="00AC1441" w:rsidRPr="00746326" w:rsidRDefault="00AC1441" w:rsidP="00AC1441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Կազմակերպության պորտֆոլիո` ընդգծելով նմանատիպ </w:t>
      </w:r>
      <w:r w:rsidR="00950364" w:rsidRPr="00746326">
        <w:rPr>
          <w:rFonts w:ascii="GHEA Grapalat" w:hAnsi="GHEA Grapalat"/>
          <w:lang w:val="hy-AM"/>
        </w:rPr>
        <w:t>կրթություն իրականացնելու</w:t>
      </w:r>
      <w:r w:rsidRPr="00746326">
        <w:rPr>
          <w:rFonts w:ascii="GHEA Grapalat" w:hAnsi="GHEA Grapalat"/>
          <w:lang w:val="hy-AM"/>
        </w:rPr>
        <w:t xml:space="preserve"> փորձը եւ համագործակցությունները</w:t>
      </w:r>
    </w:p>
    <w:p w:rsidR="0032305D" w:rsidRDefault="0032305D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Ծրագիր եւ կատարվող աշխատանքների ժամանակացույց</w:t>
      </w:r>
      <w:r w:rsidR="00AB607E" w:rsidRPr="00AB607E">
        <w:rPr>
          <w:rFonts w:ascii="GHEA Grapalat" w:hAnsi="GHEA Grapalat"/>
          <w:lang w:val="hy-AM"/>
        </w:rPr>
        <w:t xml:space="preserve">, </w:t>
      </w:r>
    </w:p>
    <w:p w:rsidR="00C62D71" w:rsidRPr="00746326" w:rsidRDefault="00C62D71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Մասնակիցների ընտրությանն կարգը</w:t>
      </w:r>
    </w:p>
    <w:p w:rsidR="0032305D" w:rsidRPr="00746326" w:rsidRDefault="0032305D" w:rsidP="00D569C2">
      <w:pPr>
        <w:pStyle w:val="ListParagraph"/>
        <w:numPr>
          <w:ilvl w:val="0"/>
          <w:numId w:val="10"/>
        </w:numPr>
        <w:spacing w:after="0"/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Ներգրավվող մասնագետներ</w:t>
      </w:r>
      <w:r w:rsidR="005F7B68" w:rsidRPr="00746326">
        <w:rPr>
          <w:rFonts w:ascii="GHEA Grapalat" w:hAnsi="GHEA Grapalat"/>
          <w:lang w:val="hy-AM"/>
        </w:rPr>
        <w:t>ի</w:t>
      </w:r>
      <w:r w:rsidRPr="00746326">
        <w:rPr>
          <w:rFonts w:ascii="GHEA Grapalat" w:hAnsi="GHEA Grapalat"/>
          <w:lang w:val="hy-AM"/>
        </w:rPr>
        <w:t xml:space="preserve"> տվյալներ, ինքնակենսագրականներ</w:t>
      </w:r>
    </w:p>
    <w:p w:rsidR="00944D49" w:rsidRPr="00C83E39" w:rsidRDefault="00944D49" w:rsidP="00A949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Sylfaen"/>
          <w:lang w:val="hy-AM" w:eastAsia="ru-RU"/>
        </w:rPr>
      </w:pPr>
      <w:r w:rsidRPr="00C83E39">
        <w:rPr>
          <w:rFonts w:ascii="GHEA Grapalat" w:hAnsi="GHEA Grapalat" w:cs="Sylfaen"/>
          <w:lang w:val="hy-AM" w:eastAsia="ru-RU"/>
        </w:rPr>
        <w:t>Ծրագրի իրականացման ծախսերի նախահաշիվ</w:t>
      </w:r>
      <w:r w:rsidR="00C83E39" w:rsidRPr="00C83E39">
        <w:rPr>
          <w:rFonts w:ascii="GHEA Grapalat" w:hAnsi="GHEA Grapalat"/>
          <w:lang w:val="hy-AM"/>
        </w:rPr>
        <w:t xml:space="preserve"> (ներառելով  մասնակիցներին տրվող ուսուցողական նյութերը)</w:t>
      </w:r>
      <w:r w:rsidRPr="00C83E39">
        <w:rPr>
          <w:rFonts w:ascii="GHEA Grapalat" w:hAnsi="GHEA Grapalat" w:cs="Sylfaen"/>
          <w:lang w:val="hy-AM" w:eastAsia="ru-RU"/>
        </w:rPr>
        <w:t>` տեղեկատվություն իրականացվող միջոցառումների անվանումների, քանակի, միավորի գնի և դրանց համար նախատեսվող ծախսերի</w:t>
      </w:r>
      <w:r w:rsidR="00831A8F" w:rsidRPr="00C83E39">
        <w:rPr>
          <w:rFonts w:ascii="GHEA Grapalat" w:hAnsi="GHEA Grapalat" w:cs="Sylfaen"/>
          <w:lang w:val="hy-AM" w:eastAsia="ru-RU"/>
        </w:rPr>
        <w:t xml:space="preserve">՝ </w:t>
      </w:r>
      <w:r w:rsidRPr="00C83E39">
        <w:rPr>
          <w:rFonts w:ascii="GHEA Grapalat" w:hAnsi="GHEA Grapalat" w:cs="Sylfaen"/>
          <w:lang w:val="hy-AM" w:eastAsia="ru-RU"/>
        </w:rPr>
        <w:t>նաև համաֆինանսավորման վերաբերյալ:</w:t>
      </w:r>
    </w:p>
    <w:p w:rsidR="001B0F77" w:rsidRPr="00746326" w:rsidRDefault="001B0F77" w:rsidP="00A82864">
      <w:pPr>
        <w:rPr>
          <w:rFonts w:ascii="GHEA Grapalat" w:hAnsi="GHEA Grapalat"/>
          <w:b/>
          <w:i/>
          <w:lang w:val="hy-AM"/>
        </w:rPr>
      </w:pPr>
      <w:r w:rsidRPr="00746326">
        <w:rPr>
          <w:rFonts w:ascii="GHEA Grapalat" w:hAnsi="GHEA Grapalat"/>
          <w:b/>
          <w:i/>
          <w:lang w:val="hy-AM"/>
        </w:rPr>
        <w:t>Հաշվետվողականությունը</w:t>
      </w:r>
    </w:p>
    <w:p w:rsidR="006F5309" w:rsidRPr="00746326" w:rsidRDefault="006F5309" w:rsidP="006F5309">
      <w:pPr>
        <w:jc w:val="both"/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Ընտրված կազմակերպությունը սերտորեն կհամագործակցի Զբոսաշրջության կոմիտեի մարքեթինգի վարչության հետ` ստանալով անհրաժեշտ ուղղորդումներ եւ տեղեկատվություն ծրագրի ընթացքում առաջացած հարցերի վերաբերյալ, </w:t>
      </w:r>
      <w:r w:rsidR="005D3685" w:rsidRPr="00930890">
        <w:rPr>
          <w:rFonts w:ascii="GHEA Grapalat" w:hAnsi="GHEA Grapalat"/>
          <w:lang w:val="hy-AM"/>
        </w:rPr>
        <w:t xml:space="preserve">իսկ հաշվետվությունները կներկայացնի </w:t>
      </w:r>
      <w:r w:rsidRPr="00746326">
        <w:rPr>
          <w:rFonts w:ascii="GHEA Grapalat" w:hAnsi="GHEA Grapalat"/>
          <w:lang w:val="hy-AM"/>
        </w:rPr>
        <w:t>ՀՀ ԷՆ Զբոսաշրջության կոմիտեի կողմից ստեղծված մրցութային հանձնաժողովի եզրակացությանը հետեւյալ սկզբունքով`</w:t>
      </w:r>
    </w:p>
    <w:p w:rsidR="00660903" w:rsidRPr="00746326" w:rsidRDefault="00660903" w:rsidP="005D3685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 xml:space="preserve">Պետք է ներկայացվեն </w:t>
      </w:r>
      <w:r w:rsidR="006F5309" w:rsidRPr="00746326">
        <w:rPr>
          <w:rFonts w:ascii="GHEA Grapalat" w:hAnsi="GHEA Grapalat"/>
          <w:lang w:val="hy-AM"/>
        </w:rPr>
        <w:t>վերապատրաստված</w:t>
      </w:r>
      <w:r w:rsidRPr="00746326">
        <w:rPr>
          <w:rFonts w:ascii="GHEA Grapalat" w:hAnsi="GHEA Grapalat"/>
          <w:lang w:val="hy-AM"/>
        </w:rPr>
        <w:t xml:space="preserve"> մասնակիցների ցանկը՝ նշելով </w:t>
      </w:r>
      <w:r w:rsidR="00A03FE0" w:rsidRPr="00746326">
        <w:rPr>
          <w:rFonts w:ascii="GHEA Grapalat" w:hAnsi="GHEA Grapalat"/>
          <w:lang w:val="hy-AM"/>
        </w:rPr>
        <w:t xml:space="preserve">յուրաքանչյուրի համար </w:t>
      </w:r>
      <w:r w:rsidRPr="00746326">
        <w:rPr>
          <w:rFonts w:ascii="GHEA Grapalat" w:hAnsi="GHEA Grapalat"/>
          <w:lang w:val="hy-AM"/>
        </w:rPr>
        <w:t>օտար լեզվի իմացությունը</w:t>
      </w:r>
      <w:r w:rsidR="00950364" w:rsidRPr="00746326">
        <w:rPr>
          <w:rFonts w:ascii="GHEA Grapalat" w:hAnsi="GHEA Grapalat"/>
          <w:lang w:val="hy-AM"/>
        </w:rPr>
        <w:t>,</w:t>
      </w:r>
    </w:p>
    <w:p w:rsidR="005814F9" w:rsidRPr="005814F9" w:rsidRDefault="005814F9" w:rsidP="005814F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lang w:val="hy-AM"/>
        </w:rPr>
      </w:pPr>
      <w:r w:rsidRPr="005814F9">
        <w:rPr>
          <w:rFonts w:ascii="GHEA Grapalat" w:hAnsi="GHEA Grapalat" w:cs="Sylfaen"/>
          <w:lang w:val="hy-AM"/>
        </w:rPr>
        <w:t>Կատարված</w:t>
      </w:r>
      <w:r w:rsidRPr="005814F9">
        <w:rPr>
          <w:rFonts w:ascii="GHEA Grapalat" w:hAnsi="GHEA Grapalat"/>
          <w:lang w:val="hy-AM"/>
        </w:rPr>
        <w:t xml:space="preserve"> աշխատանքների բովանդակային և ֆինանսական հաշվետվությունը պետք է ներկայացվեն ՀՀ ԷՆ Զբոսաշրջության Կոմիտե կնքված Պայմանագրի դրույթներին համապատասխան: </w:t>
      </w:r>
    </w:p>
    <w:p w:rsidR="00E67D3E" w:rsidRPr="00746326" w:rsidRDefault="00E67D3E" w:rsidP="00A82864">
      <w:pPr>
        <w:rPr>
          <w:rFonts w:ascii="GHEA Grapalat" w:hAnsi="GHEA Grapalat"/>
          <w:b/>
          <w:i/>
          <w:lang w:val="hy-AM"/>
        </w:rPr>
      </w:pPr>
      <w:r w:rsidRPr="005814F9">
        <w:rPr>
          <w:rFonts w:ascii="GHEA Grapalat" w:hAnsi="GHEA Grapalat"/>
          <w:b/>
          <w:i/>
          <w:lang w:val="hy-AM"/>
        </w:rPr>
        <w:lastRenderedPageBreak/>
        <w:t xml:space="preserve">Մրցութային </w:t>
      </w:r>
      <w:r w:rsidR="005814F9" w:rsidRPr="005814F9">
        <w:rPr>
          <w:rFonts w:ascii="GHEA Grapalat" w:hAnsi="GHEA Grapalat"/>
          <w:b/>
          <w:i/>
          <w:lang w:val="hy-AM"/>
        </w:rPr>
        <w:t xml:space="preserve"> միջոցառման</w:t>
      </w:r>
      <w:r w:rsidR="005814F9" w:rsidRPr="005814F9">
        <w:rPr>
          <w:rFonts w:ascii="GHEA Grapalat" w:hAnsi="GHEA Grapalat"/>
          <w:lang w:val="hy-AM"/>
        </w:rPr>
        <w:t xml:space="preserve">  </w:t>
      </w:r>
      <w:r w:rsidRPr="00746326">
        <w:rPr>
          <w:rFonts w:ascii="GHEA Grapalat" w:hAnsi="GHEA Grapalat"/>
          <w:b/>
          <w:i/>
          <w:lang w:val="hy-AM"/>
        </w:rPr>
        <w:t>ժամկետը</w:t>
      </w:r>
      <w:r w:rsidR="005F7B68" w:rsidRPr="00746326">
        <w:rPr>
          <w:rFonts w:ascii="GHEA Grapalat" w:hAnsi="GHEA Grapalat"/>
          <w:b/>
          <w:i/>
          <w:lang w:val="hy-AM"/>
        </w:rPr>
        <w:t xml:space="preserve"> </w:t>
      </w:r>
      <w:r w:rsidR="00746326">
        <w:rPr>
          <w:rFonts w:ascii="GHEA Grapalat" w:hAnsi="GHEA Grapalat"/>
          <w:b/>
          <w:i/>
          <w:lang w:val="hy-AM"/>
        </w:rPr>
        <w:t>և</w:t>
      </w:r>
      <w:r w:rsidR="005F7B68" w:rsidRPr="00746326">
        <w:rPr>
          <w:rFonts w:ascii="GHEA Grapalat" w:hAnsi="GHEA Grapalat"/>
          <w:b/>
          <w:i/>
          <w:lang w:val="hy-AM"/>
        </w:rPr>
        <w:t xml:space="preserve"> պայմանները</w:t>
      </w:r>
    </w:p>
    <w:p w:rsidR="00A57870" w:rsidRPr="00746326" w:rsidRDefault="00B64DE7" w:rsidP="00A82864">
      <w:pPr>
        <w:rPr>
          <w:rFonts w:ascii="GHEA Grapalat" w:hAnsi="GHEA Grapalat"/>
          <w:lang w:val="hy-AM"/>
        </w:rPr>
      </w:pPr>
      <w:r w:rsidRPr="00746326">
        <w:rPr>
          <w:rFonts w:ascii="GHEA Grapalat" w:hAnsi="GHEA Grapalat"/>
          <w:lang w:val="hy-AM"/>
        </w:rPr>
        <w:t>Հաշվետվությունների ներկայացման վերջնաժամկետ</w:t>
      </w:r>
      <w:r w:rsidR="00E67D3E" w:rsidRPr="00746326">
        <w:rPr>
          <w:rFonts w:ascii="GHEA Grapalat" w:hAnsi="GHEA Grapalat"/>
          <w:lang w:val="hy-AM"/>
        </w:rPr>
        <w:t xml:space="preserve">` </w:t>
      </w:r>
      <w:r w:rsidRPr="00746326">
        <w:rPr>
          <w:rFonts w:ascii="GHEA Grapalat" w:hAnsi="GHEA Grapalat"/>
          <w:lang w:val="hy-AM"/>
        </w:rPr>
        <w:t>դեկտեմբեր 1</w:t>
      </w:r>
      <w:r w:rsidR="006C3CF7" w:rsidRPr="006C3CF7">
        <w:rPr>
          <w:rFonts w:ascii="GHEA Grapalat" w:hAnsi="GHEA Grapalat"/>
          <w:lang w:val="hy-AM"/>
        </w:rPr>
        <w:t>1</w:t>
      </w:r>
      <w:r w:rsidRPr="00746326">
        <w:rPr>
          <w:rFonts w:ascii="GHEA Grapalat" w:hAnsi="GHEA Grapalat"/>
          <w:lang w:val="hy-AM"/>
        </w:rPr>
        <w:t>,</w:t>
      </w:r>
      <w:r w:rsidR="00A74E1E" w:rsidRPr="00746326">
        <w:rPr>
          <w:rFonts w:ascii="GHEA Grapalat" w:hAnsi="GHEA Grapalat"/>
          <w:lang w:val="hy-AM"/>
        </w:rPr>
        <w:t xml:space="preserve"> </w:t>
      </w:r>
      <w:r w:rsidR="00CF2384" w:rsidRPr="00746326">
        <w:rPr>
          <w:rFonts w:ascii="GHEA Grapalat" w:hAnsi="GHEA Grapalat"/>
          <w:lang w:val="hy-AM"/>
        </w:rPr>
        <w:t>202</w:t>
      </w:r>
      <w:r w:rsidR="006C3CF7" w:rsidRPr="006C3CF7">
        <w:rPr>
          <w:rFonts w:ascii="GHEA Grapalat" w:hAnsi="GHEA Grapalat"/>
          <w:lang w:val="hy-AM"/>
        </w:rPr>
        <w:t>1</w:t>
      </w:r>
      <w:r w:rsidR="00CF2384" w:rsidRPr="00746326">
        <w:rPr>
          <w:rFonts w:ascii="GHEA Grapalat" w:hAnsi="GHEA Grapalat"/>
          <w:lang w:val="hy-AM"/>
        </w:rPr>
        <w:t>թ.:</w:t>
      </w:r>
    </w:p>
    <w:p w:rsidR="00A57870" w:rsidRPr="00746326" w:rsidRDefault="00A57870" w:rsidP="00A82864">
      <w:pPr>
        <w:rPr>
          <w:rFonts w:ascii="GHEA Grapalat" w:hAnsi="GHEA Grapalat"/>
          <w:b/>
          <w:i/>
          <w:lang w:val="hy-AM"/>
        </w:rPr>
      </w:pPr>
      <w:r w:rsidRPr="00746326">
        <w:rPr>
          <w:rFonts w:ascii="GHEA Grapalat" w:hAnsi="GHEA Grapalat"/>
          <w:b/>
          <w:i/>
          <w:lang w:val="hy-AM"/>
        </w:rPr>
        <w:t xml:space="preserve">Վճարման </w:t>
      </w:r>
      <w:r w:rsidR="00A74E1E" w:rsidRPr="00746326">
        <w:rPr>
          <w:rFonts w:ascii="GHEA Grapalat" w:hAnsi="GHEA Grapalat"/>
          <w:b/>
          <w:i/>
          <w:lang w:val="hy-AM"/>
        </w:rPr>
        <w:t>ընթացակարգը</w:t>
      </w:r>
    </w:p>
    <w:p w:rsidR="00B64DE7" w:rsidRPr="00746326" w:rsidRDefault="005814F9" w:rsidP="00B64DE7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5814F9">
        <w:rPr>
          <w:rFonts w:ascii="GHEA Grapalat" w:hAnsi="GHEA Grapalat"/>
          <w:lang w:val="hy-AM"/>
        </w:rPr>
        <w:t xml:space="preserve">Միջոցառման  </w:t>
      </w:r>
      <w:r w:rsidR="00B64DE7" w:rsidRPr="00746326">
        <w:rPr>
          <w:rFonts w:ascii="GHEA Grapalat" w:hAnsi="GHEA Grapalat" w:cs="Calibri"/>
          <w:lang w:val="hy-AM"/>
        </w:rPr>
        <w:t xml:space="preserve"> իրականացման համար կանխավճար չի նախատեսվում: </w:t>
      </w:r>
    </w:p>
    <w:p w:rsidR="00B64DE7" w:rsidRPr="00746326" w:rsidRDefault="00B64DE7" w:rsidP="00B64DE7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b/>
          <w:lang w:val="hy-AM"/>
        </w:rPr>
      </w:pPr>
      <w:r w:rsidRPr="00746326">
        <w:rPr>
          <w:rFonts w:ascii="GHEA Grapalat" w:hAnsi="GHEA Grapalat" w:cs="Calibri"/>
          <w:lang w:val="hy-AM"/>
        </w:rPr>
        <w:t>Հերթական վճարումներն իրականացվելու են համաձայն կատարված աշխատանքի արդյունքում ներկայացված հաշվետվությունների։</w:t>
      </w:r>
    </w:p>
    <w:p w:rsidR="00081D07" w:rsidRPr="00746326" w:rsidRDefault="00081D07" w:rsidP="00B64DE7">
      <w:pPr>
        <w:pStyle w:val="NoSpacing"/>
        <w:jc w:val="both"/>
        <w:rPr>
          <w:rFonts w:ascii="GHEA Grapalat" w:hAnsi="GHEA Grapalat"/>
          <w:lang w:val="hy-AM"/>
        </w:rPr>
      </w:pPr>
    </w:p>
    <w:sectPr w:rsidR="00081D07" w:rsidRPr="00746326" w:rsidSect="00F5116A">
      <w:pgSz w:w="12240" w:h="15840"/>
      <w:pgMar w:top="1440" w:right="90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ECA"/>
    <w:multiLevelType w:val="hybridMultilevel"/>
    <w:tmpl w:val="2664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974"/>
    <w:multiLevelType w:val="hybridMultilevel"/>
    <w:tmpl w:val="91DC0F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303EC"/>
    <w:multiLevelType w:val="hybridMultilevel"/>
    <w:tmpl w:val="6282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BDB"/>
    <w:multiLevelType w:val="hybridMultilevel"/>
    <w:tmpl w:val="095085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6C69"/>
    <w:multiLevelType w:val="hybridMultilevel"/>
    <w:tmpl w:val="7FC8A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F60FD"/>
    <w:multiLevelType w:val="hybridMultilevel"/>
    <w:tmpl w:val="268874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F3D19"/>
    <w:multiLevelType w:val="hybridMultilevel"/>
    <w:tmpl w:val="DE502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77545"/>
    <w:multiLevelType w:val="hybridMultilevel"/>
    <w:tmpl w:val="D82A489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>
      <w:start w:val="1"/>
      <w:numFmt w:val="decimal"/>
      <w:lvlText w:val="%4."/>
      <w:lvlJc w:val="left"/>
      <w:pPr>
        <w:ind w:left="2947" w:hanging="360"/>
      </w:pPr>
    </w:lvl>
    <w:lvl w:ilvl="4" w:tplc="04090019">
      <w:start w:val="1"/>
      <w:numFmt w:val="lowerLetter"/>
      <w:lvlText w:val="%5."/>
      <w:lvlJc w:val="left"/>
      <w:pPr>
        <w:ind w:left="3667" w:hanging="360"/>
      </w:pPr>
    </w:lvl>
    <w:lvl w:ilvl="5" w:tplc="0409001B">
      <w:start w:val="1"/>
      <w:numFmt w:val="lowerRoman"/>
      <w:lvlText w:val="%6."/>
      <w:lvlJc w:val="right"/>
      <w:pPr>
        <w:ind w:left="4387" w:hanging="180"/>
      </w:pPr>
    </w:lvl>
    <w:lvl w:ilvl="6" w:tplc="0409000F">
      <w:start w:val="1"/>
      <w:numFmt w:val="decimal"/>
      <w:lvlText w:val="%7."/>
      <w:lvlJc w:val="left"/>
      <w:pPr>
        <w:ind w:left="5107" w:hanging="360"/>
      </w:pPr>
    </w:lvl>
    <w:lvl w:ilvl="7" w:tplc="04090019">
      <w:start w:val="1"/>
      <w:numFmt w:val="lowerLetter"/>
      <w:lvlText w:val="%8."/>
      <w:lvlJc w:val="left"/>
      <w:pPr>
        <w:ind w:left="5827" w:hanging="360"/>
      </w:pPr>
    </w:lvl>
    <w:lvl w:ilvl="8" w:tplc="0409001B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58CA77AE"/>
    <w:multiLevelType w:val="hybridMultilevel"/>
    <w:tmpl w:val="4510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93796"/>
    <w:multiLevelType w:val="hybridMultilevel"/>
    <w:tmpl w:val="BD1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57F0"/>
    <w:multiLevelType w:val="hybridMultilevel"/>
    <w:tmpl w:val="CF28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B0E0D"/>
    <w:multiLevelType w:val="multilevel"/>
    <w:tmpl w:val="694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64"/>
    <w:rsid w:val="00003C20"/>
    <w:rsid w:val="00037FFC"/>
    <w:rsid w:val="00081D07"/>
    <w:rsid w:val="0008393B"/>
    <w:rsid w:val="00184A4C"/>
    <w:rsid w:val="001B0F77"/>
    <w:rsid w:val="001C5684"/>
    <w:rsid w:val="001F4FB3"/>
    <w:rsid w:val="002173A0"/>
    <w:rsid w:val="00275663"/>
    <w:rsid w:val="00293745"/>
    <w:rsid w:val="0032161C"/>
    <w:rsid w:val="0032305D"/>
    <w:rsid w:val="00323680"/>
    <w:rsid w:val="00324538"/>
    <w:rsid w:val="0039235D"/>
    <w:rsid w:val="00417849"/>
    <w:rsid w:val="00437679"/>
    <w:rsid w:val="0045685A"/>
    <w:rsid w:val="004C0670"/>
    <w:rsid w:val="004E32A6"/>
    <w:rsid w:val="00534F7C"/>
    <w:rsid w:val="005814F9"/>
    <w:rsid w:val="00592111"/>
    <w:rsid w:val="0059405E"/>
    <w:rsid w:val="005A6449"/>
    <w:rsid w:val="005D3685"/>
    <w:rsid w:val="005F7B68"/>
    <w:rsid w:val="00635E02"/>
    <w:rsid w:val="00660903"/>
    <w:rsid w:val="0068753E"/>
    <w:rsid w:val="006C3CF7"/>
    <w:rsid w:val="006F5309"/>
    <w:rsid w:val="007433BF"/>
    <w:rsid w:val="00746326"/>
    <w:rsid w:val="007867B3"/>
    <w:rsid w:val="007B6AB2"/>
    <w:rsid w:val="007F1C07"/>
    <w:rsid w:val="007F392B"/>
    <w:rsid w:val="00803EAD"/>
    <w:rsid w:val="00831A8F"/>
    <w:rsid w:val="0086413C"/>
    <w:rsid w:val="008858EC"/>
    <w:rsid w:val="0088775B"/>
    <w:rsid w:val="008C7949"/>
    <w:rsid w:val="0093399C"/>
    <w:rsid w:val="00936079"/>
    <w:rsid w:val="00944D49"/>
    <w:rsid w:val="00950364"/>
    <w:rsid w:val="00964840"/>
    <w:rsid w:val="009F0DA0"/>
    <w:rsid w:val="00A03FE0"/>
    <w:rsid w:val="00A57870"/>
    <w:rsid w:val="00A67B50"/>
    <w:rsid w:val="00A74E1E"/>
    <w:rsid w:val="00A82864"/>
    <w:rsid w:val="00AB607E"/>
    <w:rsid w:val="00AC1441"/>
    <w:rsid w:val="00B03FF0"/>
    <w:rsid w:val="00B64093"/>
    <w:rsid w:val="00B64DE7"/>
    <w:rsid w:val="00C62D71"/>
    <w:rsid w:val="00C83E39"/>
    <w:rsid w:val="00CB21F1"/>
    <w:rsid w:val="00CF2384"/>
    <w:rsid w:val="00D569C2"/>
    <w:rsid w:val="00D93017"/>
    <w:rsid w:val="00E10DB8"/>
    <w:rsid w:val="00E67D3E"/>
    <w:rsid w:val="00E76AD0"/>
    <w:rsid w:val="00EB223A"/>
    <w:rsid w:val="00EF09A9"/>
    <w:rsid w:val="00F452EA"/>
    <w:rsid w:val="00F5116A"/>
    <w:rsid w:val="00F708A1"/>
    <w:rsid w:val="00F92468"/>
    <w:rsid w:val="00FA58DA"/>
    <w:rsid w:val="00FB5560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2738A-EAC9-476C-A7F7-77B9F39B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2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21F1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21F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S. Safaryan</dc:creator>
  <cp:lastModifiedBy>Araks A. Zulalyan</cp:lastModifiedBy>
  <cp:revision>2</cp:revision>
  <cp:lastPrinted>2021-02-17T10:19:00Z</cp:lastPrinted>
  <dcterms:created xsi:type="dcterms:W3CDTF">2021-04-30T12:24:00Z</dcterms:created>
  <dcterms:modified xsi:type="dcterms:W3CDTF">2021-04-30T12:24:00Z</dcterms:modified>
</cp:coreProperties>
</file>