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132B48DE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  <w:r w:rsidR="00953020">
        <w:rPr>
          <w:rFonts w:ascii="GHEA Grapalat" w:hAnsi="GHEA Grapalat"/>
          <w:sz w:val="24"/>
          <w:szCs w:val="24"/>
          <w:lang w:val="hy-AM"/>
        </w:rPr>
        <w:t>Ի ՊԱՐՏԱԿԱՆՈՒԹՅՈՒՆՆԵՐԸ ԿԱՏԱՐՈՂ</w:t>
      </w:r>
    </w:p>
    <w:p w14:paraId="52D322E9" w14:textId="4F68BD96" w:rsidR="00EA3B2C" w:rsidRPr="004A540F" w:rsidRDefault="00953020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ՏԻԿԻՆ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ԺԱՆՆԱ ԶԱՔԱՐՅԱՆԻՆ</w:t>
      </w:r>
      <w:bookmarkStart w:id="0" w:name="_GoBack"/>
      <w:bookmarkEnd w:id="0"/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11155585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953020" w:rsidRPr="00953020">
        <w:rPr>
          <w:rFonts w:ascii="GHEA Grapalat" w:hAnsi="GHEA Grapalat"/>
          <w:color w:val="000000"/>
          <w:sz w:val="24"/>
          <w:szCs w:val="24"/>
          <w:lang w:val="hy-AM"/>
        </w:rPr>
        <w:t xml:space="preserve">ֆինանսական և հաշվապահական հաշվառման վարչության ֆինանսական և բյուջետային ծրագրերի բաժնի գլխավոր տնտեսագետ (ծածկագիր՝ 23-33.2-Մ2-8) 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20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5788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FE89-6AC4-49E8-8C17-192A1055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Svetlana A. Ghevondyan</cp:lastModifiedBy>
  <cp:revision>9</cp:revision>
  <cp:lastPrinted>2023-01-26T07:25:00Z</cp:lastPrinted>
  <dcterms:created xsi:type="dcterms:W3CDTF">2023-01-13T07:38:00Z</dcterms:created>
  <dcterms:modified xsi:type="dcterms:W3CDTF">2024-01-17T13:38:00Z</dcterms:modified>
</cp:coreProperties>
</file>